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6CD4" w14:textId="77777777" w:rsidR="009F69FF" w:rsidRDefault="009F69FF" w:rsidP="00914903">
      <w:pPr>
        <w:spacing w:line="240" w:lineRule="auto"/>
        <w:rPr>
          <w:rFonts w:ascii="Times" w:eastAsia="Times" w:hAnsi="Times" w:cs="Times"/>
          <w:b/>
          <w:sz w:val="28"/>
          <w:szCs w:val="28"/>
          <w:highlight w:val="white"/>
        </w:rPr>
      </w:pPr>
    </w:p>
    <w:p w14:paraId="47141535" w14:textId="77777777" w:rsidR="00914903" w:rsidRDefault="00914903" w:rsidP="00914903">
      <w:pPr>
        <w:spacing w:line="240" w:lineRule="auto"/>
        <w:rPr>
          <w:rFonts w:ascii="Times" w:eastAsia="Times" w:hAnsi="Times" w:cs="Times"/>
          <w:b/>
          <w:sz w:val="28"/>
          <w:szCs w:val="28"/>
          <w:highlight w:val="white"/>
        </w:rPr>
      </w:pPr>
    </w:p>
    <w:p w14:paraId="687E7B4D" w14:textId="77777777" w:rsidR="00914903" w:rsidRDefault="00914903" w:rsidP="00914903">
      <w:pPr>
        <w:spacing w:line="240" w:lineRule="auto"/>
        <w:rPr>
          <w:rFonts w:ascii="Times" w:eastAsia="Times" w:hAnsi="Times" w:cs="Times"/>
          <w:b/>
          <w:sz w:val="28"/>
          <w:szCs w:val="28"/>
          <w:highlight w:val="white"/>
        </w:rPr>
      </w:pPr>
    </w:p>
    <w:p w14:paraId="5D321E49" w14:textId="77777777" w:rsidR="00914903" w:rsidRPr="0034190D" w:rsidRDefault="00914903" w:rsidP="00914903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Manifiesto III Cumbre Nacional de Mujeres y Paz</w:t>
      </w:r>
    </w:p>
    <w:p w14:paraId="08C79045" w14:textId="77777777" w:rsidR="00914903" w:rsidRPr="0034190D" w:rsidRDefault="00914903" w:rsidP="00914903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14:paraId="6AF6657B" w14:textId="77777777" w:rsidR="00914903" w:rsidRPr="0034190D" w:rsidRDefault="00914903" w:rsidP="00914903">
      <w:pPr>
        <w:pStyle w:val="Prrafodelista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8E339D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¡Nos queremos vivas! para continuar moviéndonos en contra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de </w:t>
      </w:r>
      <w:r w:rsidRPr="008E339D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la guerra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,</w:t>
      </w:r>
      <w:r w:rsidRPr="008E339D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por la paz, la garantía de los derechos y la democracia</w:t>
      </w:r>
    </w:p>
    <w:p w14:paraId="09A0054A" w14:textId="77777777" w:rsidR="00914903" w:rsidRPr="0034190D" w:rsidRDefault="00914903" w:rsidP="00914903">
      <w:p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5AF7A70C" w14:textId="77777777" w:rsidR="00914903" w:rsidRDefault="00914903" w:rsidP="00914903">
      <w:p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>Nosotras mujeres colombianas desde nuestras diversidades identitarias, sexuales, étnicas, espirituales, políticas y territoriales, participantes en la III Cumbre Nacional de Mujeres y Paz, procedentes de territorios que luchan y reivindican el derecho a vivir libres de violencias, en paz y con justicia social, somos defensoras históricas de la vida y la protección del planeta porque durante décadas hemos vivido en nuestros cuerpos, territorios y familias la persistencia de una guerra que día a día se agudiza.</w:t>
      </w:r>
    </w:p>
    <w:p w14:paraId="6B1811A0" w14:textId="77777777" w:rsidR="008911D2" w:rsidRPr="0034190D" w:rsidRDefault="008911D2" w:rsidP="00914903">
      <w:p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69D055EB" w14:textId="77777777" w:rsidR="00914903" w:rsidRPr="0034190D" w:rsidRDefault="00914903" w:rsidP="00914903">
      <w:p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>Por tanto, afirmamos que:</w:t>
      </w:r>
    </w:p>
    <w:p w14:paraId="787CFB0C" w14:textId="4D1E3159" w:rsidR="00914903" w:rsidRPr="0034190D" w:rsidRDefault="00914903" w:rsidP="00914903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Es urgente que el Estado colombiano enfrente la crisis del actual modelo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de desarrollo 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>económico generador de pobreza, hambre, exclusión, problemas socio-ecológicos y de calentamiento global, que afectan de forma diferenciada a las mujeres y a sus diversidades. Requerimos la acción decidida del Estado, vía inversión social y diálogo político, para poner fin a la agudización de las violencias, las disputas de poder y de control de los recursos naturales por parte de los actores armados.</w:t>
      </w:r>
    </w:p>
    <w:p w14:paraId="6DB80407" w14:textId="77777777" w:rsidR="00914903" w:rsidRPr="0034190D" w:rsidRDefault="00914903" w:rsidP="00914903">
      <w:pPr>
        <w:pStyle w:val="Prrafodelista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77F665F" w14:textId="77777777" w:rsidR="00914903" w:rsidRPr="0034190D" w:rsidRDefault="00914903" w:rsidP="00914903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>El Estado debe garantizar el derecho a la vida, a la participación, a la protesta pacífica y a generar las condiciones para que las mujeres tengamos una vida libre de violencias en lo público y lo privado.</w:t>
      </w:r>
    </w:p>
    <w:p w14:paraId="7D871EA7" w14:textId="77777777" w:rsidR="00914903" w:rsidRPr="0034190D" w:rsidRDefault="00914903" w:rsidP="00914903">
      <w:pPr>
        <w:pStyle w:val="Prrafodelista"/>
        <w:ind w:left="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3AFEC32" w14:textId="77777777" w:rsidR="00914903" w:rsidRPr="00C9682D" w:rsidRDefault="00914903" w:rsidP="00914903">
      <w:pPr>
        <w:pStyle w:val="Prrafodelista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9682D">
        <w:rPr>
          <w:rFonts w:ascii="Times New Roman" w:hAnsi="Times New Roman"/>
          <w:color w:val="000000"/>
          <w:sz w:val="24"/>
          <w:szCs w:val="24"/>
          <w:lang w:val="es-ES"/>
        </w:rPr>
        <w:t xml:space="preserve">Requerimos la garantía del derecho a la vida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digna </w:t>
      </w:r>
      <w:r w:rsidRPr="00C9682D">
        <w:rPr>
          <w:rFonts w:ascii="Times New Roman" w:hAnsi="Times New Roman"/>
          <w:color w:val="000000"/>
          <w:sz w:val="24"/>
          <w:szCs w:val="24"/>
          <w:lang w:val="es-ES"/>
        </w:rPr>
        <w:t xml:space="preserve">y a la integridad personal y sexual para continuar exigiendo el cumplimiento integral del Acuerdo Final de Paz; la ampliación de la democracia a favor de las mujeres; y el goce efectivo de nuestros derechos a la verdad, la justicia y la reparación y la garantía de no repetición.  </w:t>
      </w:r>
    </w:p>
    <w:p w14:paraId="4F0519FF" w14:textId="77777777" w:rsidR="00914903" w:rsidRPr="0034190D" w:rsidRDefault="00914903" w:rsidP="00914903">
      <w:pPr>
        <w:pStyle w:val="Prrafodelist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C331B1" w14:textId="77777777" w:rsidR="00914903" w:rsidRPr="0034190D" w:rsidRDefault="00914903" w:rsidP="00914903">
      <w:pPr>
        <w:pStyle w:val="Prrafodelista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¡Nos queremos vivas! para continuar moviéndonos en favor de la vida, los derechos y la democracia, con el fin de avanzar en la construcción de la paz y de una sociedad reconciliada y respetuosa de las diversidades, protectora de la naturaleza y de los seres vivientes no humanos. Una sociedad en la cual el diálogo sea el instrumento principal para tramitar los conflictos públicos y privados. </w:t>
      </w:r>
    </w:p>
    <w:p w14:paraId="085615EA" w14:textId="2A0CB562" w:rsidR="00914903" w:rsidRPr="0034190D" w:rsidRDefault="00121306" w:rsidP="0091490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Reafirmamos: </w:t>
      </w:r>
      <w:r w:rsidR="00914903" w:rsidRPr="003419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9377D7" w14:textId="77777777" w:rsidR="00914903" w:rsidRPr="0034190D" w:rsidRDefault="00914903" w:rsidP="009149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Nuestro compromiso indeclinable en la defensa del cumplimiento integral del Acu</w:t>
      </w:r>
      <w:r w:rsidRPr="00C9682D">
        <w:rPr>
          <w:rFonts w:ascii="Times New Roman" w:hAnsi="Times New Roman"/>
          <w:color w:val="000000"/>
          <w:sz w:val="24"/>
          <w:szCs w:val="24"/>
        </w:rPr>
        <w:t>erdo Final de Paz, porque lo pactado es un imperativo ético, humanitario, ambiental, social, cultural, político, económico,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82D">
        <w:rPr>
          <w:rFonts w:ascii="Times New Roman" w:hAnsi="Times New Roman"/>
          <w:color w:val="000000"/>
          <w:sz w:val="24"/>
          <w:szCs w:val="24"/>
        </w:rPr>
        <w:t xml:space="preserve">constitucional y </w:t>
      </w:r>
      <w:r>
        <w:rPr>
          <w:rFonts w:ascii="Times New Roman" w:hAnsi="Times New Roman"/>
          <w:color w:val="000000"/>
          <w:sz w:val="24"/>
          <w:szCs w:val="24"/>
        </w:rPr>
        <w:t>jurídico</w:t>
      </w:r>
      <w:r w:rsidRPr="00C9682D">
        <w:rPr>
          <w:rFonts w:ascii="Times New Roman" w:hAnsi="Times New Roman"/>
          <w:color w:val="000000"/>
          <w:sz w:val="24"/>
          <w:szCs w:val="24"/>
        </w:rPr>
        <w:t>. Es la oportunidad histórica que no debemos dilapidar ni postergar. Es lo menos que le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debemos a las generaciones presentes y futuras.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9695808" w14:textId="77777777" w:rsidR="00914903" w:rsidRPr="0034190D" w:rsidRDefault="00914903" w:rsidP="0091490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631E72" w14:textId="77777777" w:rsidR="00914903" w:rsidRPr="0034190D" w:rsidRDefault="00914903" w:rsidP="009149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La necesidad de que el Estado y el Ejército de Liberación Nacional (ELN), y otros grupos armados, avancen en compromisos humanitarios, en diálogos de solución política negociada al conflicto armado interno y lleguen a acuerdos definitivos que </w:t>
      </w:r>
      <w:r w:rsidRPr="00C9682D">
        <w:rPr>
          <w:rFonts w:ascii="Times New Roman" w:hAnsi="Times New Roman"/>
          <w:color w:val="000000"/>
          <w:sz w:val="24"/>
          <w:szCs w:val="24"/>
        </w:rPr>
        <w:t>contribuyan a una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paz completa y al buen vivir del pueblo colombiano.</w:t>
      </w:r>
    </w:p>
    <w:p w14:paraId="2A93D8B4" w14:textId="77777777" w:rsidR="00914903" w:rsidRPr="0034190D" w:rsidRDefault="00914903" w:rsidP="0091490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04ED2A57" w14:textId="77777777" w:rsidR="00914903" w:rsidRPr="0034190D" w:rsidRDefault="00914903" w:rsidP="009149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Que, para el logro de una paz estable y duradera, es necesario el cumplimiento del punto 3.4.3. del Acuerdo Final de Paz, respecto a la Comisión Nacional de Garantías de Seguridad para el desmantelamiento de las organizaciones y conductas criminales responsables de homicidios y masacres, que atentan contra defensores/as de derechos humanos, movimientos sociales o movimientos políticos o que amenacen o atenten contra las personas que participen en la implementación de los acuerdos y la construcción de la paz, incluyendo las organizaciones criminales que hayan sido denominadas como sucesoras del paramilitarismo y sus redes de apoyo.</w:t>
      </w:r>
    </w:p>
    <w:p w14:paraId="197E00E2" w14:textId="77777777" w:rsidR="00914903" w:rsidRPr="0034190D" w:rsidRDefault="00914903" w:rsidP="0091490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11F49733" w14:textId="7A466BC6" w:rsidR="00914903" w:rsidRPr="0034190D" w:rsidRDefault="00914903" w:rsidP="009149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Nuestro rechazo al uso innecesario, excesivo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 desproporcionado de la fuerza por parte de agentes de la Policía Nacional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 Escuadrón Móvil Antidistur</w:t>
      </w:r>
      <w:r w:rsidR="00121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ios (</w:t>
      </w:r>
      <w:proofErr w:type="spellStart"/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ESMAD</w:t>
      </w:r>
      <w:proofErr w:type="spellEnd"/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 el Ejército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para dispersar y restri</w:t>
      </w:r>
      <w:r w:rsidR="00121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gir el derecho a la protesta social.  </w:t>
      </w:r>
    </w:p>
    <w:p w14:paraId="6F5942BC" w14:textId="77777777" w:rsidR="00914903" w:rsidRPr="0034190D" w:rsidRDefault="00914903" w:rsidP="0091490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4E6223E0" w14:textId="77777777" w:rsidR="00914903" w:rsidRPr="001A764C" w:rsidRDefault="00914903" w:rsidP="0091490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Nuestro  rechazo a </w:t>
      </w:r>
      <w:r w:rsidRPr="0034190D">
        <w:rPr>
          <w:rFonts w:ascii="Times New Roman" w:hAnsi="Times New Roman"/>
          <w:color w:val="000000"/>
          <w:sz w:val="24"/>
          <w:szCs w:val="24"/>
        </w:rPr>
        <w:t>todas las formas de corrupción y mal manejo de los recursos públicos, que son patrimonio de la sociedad colombiana y garantía para las generaciones presentes y futuras, y el logro de la paz estable y duradera.</w:t>
      </w:r>
    </w:p>
    <w:p w14:paraId="260732B3" w14:textId="77777777" w:rsidR="00914903" w:rsidRDefault="00914903" w:rsidP="00914903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14:paraId="7D30CD32" w14:textId="77777777" w:rsidR="00914903" w:rsidRPr="001A764C" w:rsidRDefault="00914903" w:rsidP="00914903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s-ES"/>
        </w:rPr>
      </w:pPr>
      <w:r w:rsidRPr="00092F6B">
        <w:rPr>
          <w:rFonts w:ascii="Times New Roman" w:hAnsi="Times New Roman"/>
          <w:bCs/>
          <w:color w:val="000000"/>
          <w:sz w:val="24"/>
          <w:szCs w:val="24"/>
          <w:lang w:val="es-ES"/>
        </w:rPr>
        <w:t>Nuestro rechazo a todas las políticas y acciones que profundizan los conflictos y las violaciones de derechos humanos, de la tierra y del territorio, como: la erradicación forzada de cultivos</w:t>
      </w:r>
      <w:r w:rsidRPr="001A764C"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 ilícitos 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 xml:space="preserve">y el uso de fumigaciones </w:t>
      </w:r>
      <w:r w:rsidRPr="001A764C">
        <w:rPr>
          <w:rFonts w:ascii="Times New Roman" w:hAnsi="Times New Roman"/>
          <w:bCs/>
          <w:color w:val="000000"/>
          <w:sz w:val="24"/>
          <w:szCs w:val="24"/>
          <w:lang w:val="es-ES"/>
        </w:rPr>
        <w:t>en contra de la err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adicación manual pactada en el Acuerdo Final de P</w:t>
      </w:r>
      <w:r w:rsidRPr="001A764C">
        <w:rPr>
          <w:rFonts w:ascii="Times New Roman" w:hAnsi="Times New Roman"/>
          <w:bCs/>
          <w:color w:val="000000"/>
          <w:sz w:val="24"/>
          <w:szCs w:val="24"/>
          <w:lang w:val="es-ES"/>
        </w:rPr>
        <w:t>az</w:t>
      </w:r>
      <w:r>
        <w:rPr>
          <w:rFonts w:ascii="Times New Roman" w:hAnsi="Times New Roman"/>
          <w:bCs/>
          <w:color w:val="000000"/>
          <w:sz w:val="24"/>
          <w:szCs w:val="24"/>
          <w:lang w:val="es-ES"/>
        </w:rPr>
        <w:t>; y el reclutamiento de niñas, niñas y jóvenes por parte de los actores armados.</w:t>
      </w:r>
    </w:p>
    <w:p w14:paraId="543D0501" w14:textId="77777777" w:rsidR="00914903" w:rsidRPr="0034190D" w:rsidRDefault="00914903" w:rsidP="0091490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Nosotras mujeres </w:t>
      </w:r>
      <w:r>
        <w:rPr>
          <w:rFonts w:ascii="Times New Roman" w:hAnsi="Times New Roman"/>
          <w:color w:val="000000"/>
          <w:sz w:val="24"/>
          <w:szCs w:val="24"/>
        </w:rPr>
        <w:t>en la diversidad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, participantes en la III Cumbre Nacional de Mujeres y Paz reconocemos  que: </w:t>
      </w:r>
    </w:p>
    <w:p w14:paraId="43F5CB5C" w14:textId="77777777" w:rsidR="00914903" w:rsidRPr="0034190D" w:rsidRDefault="00914903" w:rsidP="0091490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8753A6" w14:textId="77777777" w:rsidR="00914903" w:rsidRPr="0034190D" w:rsidRDefault="00914903" w:rsidP="00914903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Gracias a la resistencia activa de las mujeres en sus territorios y a sus acciones de construcción de paz, se ha sostenido la implementación del Acuerdo Final de Paz a pesar de un contexto adverso y el incumplimiento a lo pactado por parte del Estado.   </w:t>
      </w:r>
    </w:p>
    <w:p w14:paraId="2DA0EF3B" w14:textId="77777777" w:rsidR="00914903" w:rsidRPr="0034190D" w:rsidRDefault="00914903" w:rsidP="0091490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0681CE" w14:textId="4DB04C90" w:rsidR="00914903" w:rsidRPr="00C9682D" w:rsidRDefault="00914903" w:rsidP="0091490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 amplia y decisiva movilización social de jóvenes, mujeres, sindicalistas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sectores sociales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 </w:t>
      </w:r>
      <w:r w:rsidRPr="00C96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populares, organizaciones sociales de colombianas y colombianos en el exterior históricamente excluidos colocaron en el escenario público las injusticias y las desigualdades que vivimos las mujeres, la población j</w:t>
      </w:r>
      <w:r w:rsidR="00121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891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ven, los grupos étnicos y una amplia</w:t>
      </w:r>
      <w:r w:rsidRPr="00C96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población rural, campesina y urbana. La covid-19 puso en evidencia el impacto negativo de las política</w:t>
      </w:r>
      <w:r w:rsidR="00121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 neoliberales y de privatizació</w:t>
      </w:r>
      <w:r w:rsidRPr="00C968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 de la salud pública en la vida de las mujeres, los sectores más empobrecidos y la clase media colombiana.</w:t>
      </w:r>
      <w:r w:rsidRPr="00C9682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1EAE675F" w14:textId="77777777" w:rsidR="00914903" w:rsidRPr="00C9682D" w:rsidRDefault="00914903" w:rsidP="00914903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23C06F72" w14:textId="77777777" w:rsidR="00914903" w:rsidRPr="0034190D" w:rsidRDefault="00914903" w:rsidP="0091490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9682D">
        <w:rPr>
          <w:rFonts w:ascii="Times New Roman" w:hAnsi="Times New Roman"/>
          <w:color w:val="000000"/>
          <w:sz w:val="24"/>
          <w:szCs w:val="24"/>
        </w:rPr>
        <w:t xml:space="preserve">La inclusión de los derechos de las mujeres y el enfoque de género en el Acuerdo Final de Paz, es el legado histórico de las mujeres que nos precedieron y de las organizaciones feministas que a lo largo y ancho de país llegamos a la Mesa de </w:t>
      </w:r>
      <w:r w:rsidRPr="00C9682D">
        <w:rPr>
          <w:rFonts w:ascii="Times New Roman" w:hAnsi="Times New Roman"/>
          <w:color w:val="000000"/>
          <w:sz w:val="24"/>
          <w:szCs w:val="24"/>
        </w:rPr>
        <w:lastRenderedPageBreak/>
        <w:t>diálogo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con propuestas y exigiendo ser pactantes no pactadas.</w:t>
      </w:r>
    </w:p>
    <w:p w14:paraId="28802A47" w14:textId="77777777" w:rsidR="00914903" w:rsidRPr="0034190D" w:rsidRDefault="00914903" w:rsidP="00914903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7E2B2AB" w14:textId="678ED55B" w:rsidR="00914903" w:rsidRPr="0034190D" w:rsidRDefault="00914903" w:rsidP="0091490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Gracias al valor, al compromiso y a la resistencia activa de mujere</w:t>
      </w:r>
      <w:r w:rsidR="00121306">
        <w:rPr>
          <w:rFonts w:ascii="Times New Roman" w:hAnsi="Times New Roman"/>
          <w:color w:val="000000"/>
          <w:sz w:val="24"/>
          <w:szCs w:val="24"/>
        </w:rPr>
        <w:t>s, varones, jóvenes, niñas y niños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en los territorios, disputados por los actores armados, se continúa defendiendo la vida, los ecosistemas, la participación y el tejido social amenazado por las violencias.</w:t>
      </w:r>
    </w:p>
    <w:p w14:paraId="2EED31E6" w14:textId="77777777" w:rsidR="00914903" w:rsidRPr="0034190D" w:rsidRDefault="00914903" w:rsidP="00914903">
      <w:pPr>
        <w:pStyle w:val="Prrafodelist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5CA00DFC" w14:textId="77777777" w:rsidR="00914903" w:rsidRPr="0034190D" w:rsidRDefault="00914903" w:rsidP="0091490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La importancia de la comunidad internacional y de sus organizaciones en el acompañamiento político, técnico y económico a la implementación del Acuerdo Final de Paz. </w:t>
      </w:r>
    </w:p>
    <w:p w14:paraId="034556B1" w14:textId="77777777" w:rsidR="00914903" w:rsidRPr="0034190D" w:rsidRDefault="00914903" w:rsidP="00914903">
      <w:pPr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1B651F" w14:textId="77777777" w:rsidR="00914903" w:rsidRPr="0034190D" w:rsidRDefault="00914903" w:rsidP="009149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Nosotras</w:t>
      </w:r>
      <w:r w:rsidRPr="00C9682D">
        <w:rPr>
          <w:rFonts w:ascii="Times New Roman" w:hAnsi="Times New Roman"/>
          <w:color w:val="000000"/>
          <w:sz w:val="24"/>
          <w:szCs w:val="24"/>
        </w:rPr>
        <w:t>, mujeres en su diversidad, participantes en la III Cumbre</w:t>
      </w:r>
      <w:r w:rsidRPr="00C9682D">
        <w:rPr>
          <w:rFonts w:ascii="Times New Roman" w:hAnsi="Times New Roman"/>
          <w:color w:val="000000"/>
          <w:sz w:val="24"/>
          <w:szCs w:val="24"/>
          <w:lang w:val="es-ES"/>
        </w:rPr>
        <w:t xml:space="preserve"> Nacional</w:t>
      </w:r>
      <w:r w:rsidRPr="00C9682D">
        <w:rPr>
          <w:rFonts w:ascii="Times New Roman" w:hAnsi="Times New Roman"/>
          <w:color w:val="000000"/>
          <w:sz w:val="24"/>
          <w:szCs w:val="24"/>
        </w:rPr>
        <w:t xml:space="preserve"> de Mujeres y Paz consideramos que: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031F2C" w14:textId="07D4CB22" w:rsidR="00914903" w:rsidRPr="0034190D" w:rsidRDefault="00914903" w:rsidP="00914903">
      <w:pPr>
        <w:pStyle w:val="Prrafodelista"/>
        <w:numPr>
          <w:ilvl w:val="0"/>
          <w:numId w:val="7"/>
        </w:num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="00121306" w:rsidRPr="0034190D">
        <w:rPr>
          <w:rFonts w:ascii="Times New Roman" w:hAnsi="Times New Roman"/>
          <w:color w:val="000000"/>
          <w:sz w:val="24"/>
          <w:szCs w:val="24"/>
        </w:rPr>
        <w:t>continua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militarización de </w:t>
      </w:r>
      <w:r w:rsidRPr="00C9682D">
        <w:rPr>
          <w:rFonts w:ascii="Times New Roman" w:hAnsi="Times New Roman"/>
          <w:color w:val="000000"/>
          <w:sz w:val="24"/>
          <w:szCs w:val="24"/>
        </w:rPr>
        <w:t>los territorios rurales y campesinos; la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estigmatización contra líderes, lideresas, defensoras/es de derechos humanos y contra la protesta pacífica de personas jóvenes, mujeres, sindicalistas y sectores sociales y populares por parte del gobierno colombiano, de funcionarias y funcionarios y de sectores de la sociedad; así como el uso innecesario, excesivo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 desproporcionado de la fuerza por parte de 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gentes de la Policía Nacional, 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 Escuadrón Móvil Antidistur</w:t>
      </w:r>
      <w:r w:rsidR="001213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ios (</w:t>
      </w:r>
      <w:proofErr w:type="spellStart"/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ESMAD</w:t>
      </w:r>
      <w:proofErr w:type="spellEnd"/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 el Ejército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atentan contra el derecho a la vida, la participación, la protesta pacífica e incrementan el riesgo para las personas firmantes de la paz y para quienes trabajan por la defensa y promoción de los derechos humanos y del territorio.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CF9B58" w14:textId="77777777" w:rsidR="00914903" w:rsidRPr="0034190D" w:rsidRDefault="00914903" w:rsidP="00914903">
      <w:pPr>
        <w:pStyle w:val="Prrafodelist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87804C" w14:textId="77777777" w:rsidR="00914903" w:rsidRPr="0034190D" w:rsidRDefault="00914903" w:rsidP="00914903">
      <w:pPr>
        <w:pStyle w:val="Prrafodelista"/>
        <w:numPr>
          <w:ilvl w:val="0"/>
          <w:numId w:val="7"/>
        </w:num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Los insuficientes avances en el cumplimiento del enfoque de derechos de las mujeres y de género en la implementación del Acuerdo Final de Paz, no garantiza las transformaciones sociales de las injusticias, exclusiones, inequidades y desigualdades que vivimos las mujeres, y nos preocupa que:</w:t>
      </w:r>
    </w:p>
    <w:p w14:paraId="0A51AADF" w14:textId="77777777" w:rsidR="00914903" w:rsidRPr="0034190D" w:rsidRDefault="00914903" w:rsidP="00914903">
      <w:pPr>
        <w:pStyle w:val="Prrafodelista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14D685" w14:textId="7777777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A la fecha tan solo un 4% del total de los recursos del </w:t>
      </w:r>
      <w:r w:rsidRPr="00B74819">
        <w:rPr>
          <w:rFonts w:ascii="Times New Roman" w:hAnsi="Times New Roman"/>
          <w:color w:val="000000"/>
          <w:sz w:val="24"/>
          <w:szCs w:val="24"/>
        </w:rPr>
        <w:t xml:space="preserve">Presupuesto General de la Nación, se han identificado para </w:t>
      </w:r>
      <w:r w:rsidRPr="0034190D">
        <w:rPr>
          <w:rFonts w:ascii="Times New Roman" w:hAnsi="Times New Roman"/>
          <w:color w:val="000000"/>
          <w:sz w:val="24"/>
          <w:szCs w:val="24"/>
        </w:rPr>
        <w:t>acciones de género, según la Contraloría General de la República.</w:t>
      </w:r>
    </w:p>
    <w:p w14:paraId="0C769E49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A314A3" w14:textId="485068DA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A la fecha no se cuenta con un identificador de los recursos de género en el trazador presupuestal para la implementación del Acuerdo Final de Paz, que permita visibilizar y dar seguimiento a los recursos destinados para la implementación del enfoque de derechos humanos</w:t>
      </w:r>
      <w:r w:rsidR="00121306">
        <w:rPr>
          <w:rFonts w:ascii="Times New Roman" w:hAnsi="Times New Roman"/>
          <w:color w:val="000000"/>
          <w:sz w:val="24"/>
          <w:szCs w:val="24"/>
        </w:rPr>
        <w:t xml:space="preserve"> y de género. Y que, sólo el 11</w:t>
      </w:r>
      <w:r w:rsidRPr="0034190D">
        <w:rPr>
          <w:rFonts w:ascii="Times New Roman" w:hAnsi="Times New Roman"/>
          <w:color w:val="000000"/>
          <w:sz w:val="24"/>
          <w:szCs w:val="24"/>
        </w:rPr>
        <w:t>% del total de recursos destinados a la Política de Atención y Reparación Integral para las Víctimas en las vigencias 2020 a 2021 fue marcado como orientado a acciones de género. Sin embargo, apenas el 2% de estos recursos son exclusivos para las mujeres víctimas del conflicto armado (Contraloría General de la República, 2021).</w:t>
      </w:r>
    </w:p>
    <w:p w14:paraId="345B7AF2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886590" w14:textId="7777777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Las entidades no cuentan, en general, con diagnósticos de género específicos que sirvan de base para conocer las condiciones de varones, mujeres y población </w:t>
      </w:r>
      <w:proofErr w:type="spellStart"/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LGTBI</w:t>
      </w:r>
      <w:proofErr w:type="spellEnd"/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14:paraId="6FAD225F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00C8747" w14:textId="14711E09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 el punto 1. Ha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cia un nuevo campo colombiano: Reforma Rural I</w:t>
      </w:r>
      <w:r w:rsidRPr="00341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ntegral. Solo 826 mujeres fueron beneficiarias con la asignación de tierras, 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a 30 de junio de 2021 </w:t>
      </w:r>
      <w:r>
        <w:rPr>
          <w:rFonts w:ascii="Times New Roman" w:hAnsi="Times New Roman"/>
          <w:color w:val="000000"/>
          <w:sz w:val="24"/>
          <w:szCs w:val="24"/>
        </w:rPr>
        <w:t>Agencia de Renovación del Territorio (ART).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121306">
        <w:rPr>
          <w:rFonts w:ascii="Times New Roman" w:hAnsi="Times New Roman"/>
          <w:color w:val="000000"/>
          <w:sz w:val="24"/>
          <w:szCs w:val="24"/>
        </w:rPr>
        <w:t>o se registran avances significa</w:t>
      </w:r>
      <w:proofErr w:type="spellStart"/>
      <w:r w:rsidR="00121306">
        <w:rPr>
          <w:rFonts w:ascii="Times New Roman" w:hAnsi="Times New Roman"/>
          <w:color w:val="000000"/>
          <w:sz w:val="24"/>
          <w:szCs w:val="24"/>
          <w:lang w:val="es-ES"/>
        </w:rPr>
        <w:t>tivos</w:t>
      </w:r>
      <w:proofErr w:type="spellEnd"/>
      <w:r w:rsidRPr="0034190D">
        <w:rPr>
          <w:rFonts w:ascii="Times New Roman" w:hAnsi="Times New Roman"/>
          <w:color w:val="000000"/>
          <w:sz w:val="24"/>
          <w:szCs w:val="24"/>
        </w:rPr>
        <w:t xml:space="preserve"> en la implementación en compromisos como la inclusión productiva de las mujeres e inclusión laboral en áreas no tradicionales; vinculación de organizaciones de mujeres como prestadoras de servicios logísticos o fortalecimiento de organizaciones solidarias de mujeres. Solo 301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mujeres han sido beneficiadas con Subsidio Integral de Tierras entre 2017 y 2020. A 30 de junio 2021, se habían otorgado 108 subsidios, de los cuales 31 (el 28,7%) correspondía a mujeres (Procuraduría General de la Nación, 2021). </w:t>
      </w:r>
    </w:p>
    <w:p w14:paraId="5BAE96DE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DEA7F3" w14:textId="055FBCE9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De las 163.191 hectáreas formalizadas, 67.118 hectáreas han beneficiado a 14.155 mujeres rurales </w:t>
      </w:r>
      <w:r>
        <w:rPr>
          <w:rFonts w:ascii="Times New Roman" w:hAnsi="Times New Roman"/>
          <w:color w:val="000000"/>
          <w:sz w:val="24"/>
          <w:szCs w:val="24"/>
        </w:rPr>
        <w:t>y campesina</w:t>
      </w:r>
      <w:r w:rsidR="00A76020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4190D">
        <w:rPr>
          <w:rFonts w:ascii="Times New Roman" w:hAnsi="Times New Roman"/>
          <w:color w:val="000000"/>
          <w:sz w:val="24"/>
          <w:szCs w:val="24"/>
        </w:rPr>
        <w:t>titulares, y aunque las mujeres participan en el 56% de los títulos, solo participan en el 41% de las hectáreas, lo cual mantiene la disparidad entre varones y mujeres (</w:t>
      </w:r>
      <w:proofErr w:type="spellStart"/>
      <w:r w:rsidRPr="0034190D">
        <w:rPr>
          <w:rFonts w:ascii="Times New Roman" w:hAnsi="Times New Roman"/>
          <w:color w:val="000000"/>
          <w:sz w:val="24"/>
          <w:szCs w:val="24"/>
        </w:rPr>
        <w:t>CINEP</w:t>
      </w:r>
      <w:proofErr w:type="spellEnd"/>
      <w:r w:rsidRPr="0034190D">
        <w:rPr>
          <w:rFonts w:ascii="Times New Roman" w:hAnsi="Times New Roman"/>
          <w:color w:val="000000"/>
          <w:sz w:val="24"/>
          <w:szCs w:val="24"/>
        </w:rPr>
        <w:t>/PP-</w:t>
      </w:r>
      <w:proofErr w:type="spellStart"/>
      <w:r w:rsidRPr="0034190D">
        <w:rPr>
          <w:rFonts w:ascii="Times New Roman" w:hAnsi="Times New Roman"/>
          <w:color w:val="000000"/>
          <w:sz w:val="24"/>
          <w:szCs w:val="24"/>
        </w:rPr>
        <w:t>CERAC</w:t>
      </w:r>
      <w:proofErr w:type="spellEnd"/>
      <w:r w:rsidRPr="0034190D">
        <w:rPr>
          <w:rFonts w:ascii="Times New Roman" w:hAnsi="Times New Roman"/>
          <w:color w:val="000000"/>
          <w:sz w:val="24"/>
          <w:szCs w:val="24"/>
        </w:rPr>
        <w:t xml:space="preserve"> Secretaría Técnica, 2021). </w:t>
      </w:r>
    </w:p>
    <w:p w14:paraId="1FDE054C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7DFD4B" w14:textId="5299EB6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Se reconoce </w:t>
      </w:r>
      <w:r>
        <w:rPr>
          <w:rFonts w:ascii="Times New Roman" w:hAnsi="Times New Roman"/>
          <w:color w:val="000000"/>
          <w:sz w:val="24"/>
          <w:szCs w:val="24"/>
        </w:rPr>
        <w:t xml:space="preserve">el 41% en </w:t>
      </w:r>
      <w:r w:rsidRPr="0034190D">
        <w:rPr>
          <w:rFonts w:ascii="Times New Roman" w:hAnsi="Times New Roman"/>
          <w:color w:val="000000"/>
          <w:sz w:val="24"/>
          <w:szCs w:val="24"/>
        </w:rPr>
        <w:t>la participación de las mujeres en el proceso de construcción de los</w:t>
      </w:r>
      <w:r>
        <w:rPr>
          <w:rFonts w:ascii="Times New Roman" w:hAnsi="Times New Roman"/>
          <w:color w:val="000000"/>
          <w:sz w:val="24"/>
          <w:szCs w:val="24"/>
        </w:rPr>
        <w:t xml:space="preserve"> Programas de Desarrollo con Enfoque Territorial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PDET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34190D">
        <w:rPr>
          <w:rFonts w:ascii="Times New Roman" w:hAnsi="Times New Roman"/>
          <w:color w:val="000000"/>
          <w:sz w:val="24"/>
          <w:szCs w:val="24"/>
        </w:rPr>
        <w:t>, sin embargo</w:t>
      </w:r>
      <w:r w:rsidR="00121306">
        <w:rPr>
          <w:rFonts w:ascii="Times New Roman" w:hAnsi="Times New Roman"/>
          <w:color w:val="000000"/>
          <w:sz w:val="24"/>
          <w:szCs w:val="24"/>
        </w:rPr>
        <w:t>,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preocupa que en los ejercicios de priorización para su implementación no se están incluyendo todas las medidas que involucran a las mujeres, solo se están implementando medidas en escenarios interinstitucionales excluyéndolas de este proceso a ellas y a sus comunidades. </w:t>
      </w:r>
    </w:p>
    <w:p w14:paraId="336AE111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491335" w14:textId="7777777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En el punto 2. Participación política: apertura democrática. Solo se ha avanzado en el 32,72% de los </w:t>
      </w:r>
      <w:r w:rsidRPr="0016707E">
        <w:rPr>
          <w:rFonts w:ascii="Times New Roman" w:hAnsi="Times New Roman"/>
          <w:color w:val="000000"/>
          <w:sz w:val="24"/>
          <w:szCs w:val="24"/>
        </w:rPr>
        <w:t>compromisos establecidos en el Plan Marco de Implementación (</w:t>
      </w:r>
      <w:proofErr w:type="spellStart"/>
      <w:r w:rsidRPr="0016707E">
        <w:rPr>
          <w:rFonts w:ascii="Times New Roman" w:hAnsi="Times New Roman"/>
          <w:color w:val="000000"/>
          <w:sz w:val="24"/>
          <w:szCs w:val="24"/>
        </w:rPr>
        <w:t>PMI</w:t>
      </w:r>
      <w:proofErr w:type="spellEnd"/>
      <w:r w:rsidRPr="0016707E">
        <w:rPr>
          <w:rFonts w:ascii="Times New Roman" w:hAnsi="Times New Roman"/>
          <w:color w:val="000000"/>
          <w:sz w:val="24"/>
          <w:szCs w:val="24"/>
        </w:rPr>
        <w:t>).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De los 45 indicadores del </w:t>
      </w:r>
      <w:proofErr w:type="spellStart"/>
      <w:r w:rsidRPr="0034190D">
        <w:rPr>
          <w:rFonts w:ascii="Times New Roman" w:hAnsi="Times New Roman"/>
          <w:color w:val="000000"/>
          <w:sz w:val="24"/>
          <w:szCs w:val="24"/>
        </w:rPr>
        <w:t>PMI</w:t>
      </w:r>
      <w:proofErr w:type="spellEnd"/>
      <w:r w:rsidRPr="0034190D">
        <w:rPr>
          <w:rFonts w:ascii="Times New Roman" w:hAnsi="Times New Roman"/>
          <w:color w:val="000000"/>
          <w:sz w:val="24"/>
          <w:szCs w:val="24"/>
        </w:rPr>
        <w:t xml:space="preserve"> analizados por la Procuraduría General de la Nación, 18 no cuentan con información de avance para ningún año, y de estos, solo 6 incluyen la clasificación de género. </w:t>
      </w:r>
    </w:p>
    <w:p w14:paraId="5C729D69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0DB816" w14:textId="7777777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De los 15 indicadores del </w:t>
      </w:r>
      <w:proofErr w:type="spellStart"/>
      <w:r w:rsidRPr="0034190D">
        <w:rPr>
          <w:rFonts w:ascii="Times New Roman" w:hAnsi="Times New Roman"/>
          <w:color w:val="000000"/>
          <w:sz w:val="24"/>
          <w:szCs w:val="24"/>
        </w:rPr>
        <w:t>PMI</w:t>
      </w:r>
      <w:proofErr w:type="spellEnd"/>
      <w:r w:rsidRPr="0034190D">
        <w:rPr>
          <w:rFonts w:ascii="Times New Roman" w:hAnsi="Times New Roman"/>
          <w:color w:val="000000"/>
          <w:sz w:val="24"/>
          <w:szCs w:val="24"/>
        </w:rPr>
        <w:t xml:space="preserve"> que se encontraban en etapa de finalización a 2020, a juicio de la Procuraduría</w:t>
      </w:r>
      <w:r>
        <w:rPr>
          <w:rFonts w:ascii="Times New Roman" w:hAnsi="Times New Roman"/>
          <w:color w:val="000000"/>
          <w:sz w:val="24"/>
          <w:szCs w:val="24"/>
        </w:rPr>
        <w:t xml:space="preserve"> General </w:t>
      </w:r>
      <w:r w:rsidRPr="00C9682D">
        <w:rPr>
          <w:rFonts w:ascii="Times New Roman" w:hAnsi="Times New Roman"/>
          <w:color w:val="000000"/>
          <w:sz w:val="24"/>
          <w:szCs w:val="24"/>
        </w:rPr>
        <w:t>de la Nación,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8 no han cumplido en los términos establecidos en el Acuerdo Final de Paz. </w:t>
      </w:r>
    </w:p>
    <w:p w14:paraId="0D5BEFE6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0EFE1C" w14:textId="7777777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No se registran avances significativos para promover la paridad en la participación de las mujeres; la ampliación de la participación de todos los sectores sociales</w:t>
      </w:r>
      <w:r>
        <w:rPr>
          <w:rFonts w:ascii="Times New Roman" w:hAnsi="Times New Roman"/>
          <w:color w:val="000000"/>
          <w:sz w:val="24"/>
          <w:szCs w:val="24"/>
        </w:rPr>
        <w:t xml:space="preserve"> y populares</w:t>
      </w:r>
      <w:r w:rsidRPr="0034190D">
        <w:rPr>
          <w:rFonts w:ascii="Times New Roman" w:hAnsi="Times New Roman"/>
          <w:color w:val="000000"/>
          <w:sz w:val="24"/>
          <w:szCs w:val="24"/>
        </w:rPr>
        <w:t>; las garantías para la oposición política o para el ejercicio del derecho fundamental a la protesta y la manifestación.</w:t>
      </w:r>
    </w:p>
    <w:p w14:paraId="29372A73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64530C" w14:textId="7777777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Por el contrario, se evidencia que se ha agudizado la crisis de representación política y no se ha avanzado como sociedad en la tramitación pacífica de los conflictos.</w:t>
      </w:r>
    </w:p>
    <w:p w14:paraId="57D2C1F5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67C299" w14:textId="7777777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En el punto 4. Fin del conflicto y garantías de no repetición: sostenibilidad de lo pact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>ad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o, la estigmatización generalizada hacia las mujeres </w:t>
      </w:r>
      <w:r>
        <w:rPr>
          <w:rFonts w:ascii="Times New Roman" w:hAnsi="Times New Roman"/>
          <w:color w:val="000000"/>
          <w:sz w:val="24"/>
          <w:szCs w:val="24"/>
        </w:rPr>
        <w:t>firmantes de paz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en las comunidades e instituciones. Se evidencia: el favorecimiento a la participación de los varones reincorporados en algunos espacios interinstitucionales y externos; la situación de inseguridad y de violencias cruzadas contra las mujeres firmantes de paz, líderes, lideresas y defensoras de derechos humanos, sobre todo afrocolombianas, indígenas o pertenecientes a comunidades rurales</w:t>
      </w:r>
      <w:r>
        <w:rPr>
          <w:rFonts w:ascii="Times New Roman" w:hAnsi="Times New Roman"/>
          <w:color w:val="000000"/>
          <w:sz w:val="24"/>
          <w:szCs w:val="24"/>
        </w:rPr>
        <w:t xml:space="preserve"> y campesinas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; el incremento de asesinatos selectivos, masacres y de siembra de minas antipersonal en zonas de disputa y cultivos de uso ilícito. </w:t>
      </w:r>
    </w:p>
    <w:p w14:paraId="66A14551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ED172E" w14:textId="7777777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No se ha avanzado en la implementación de políticas públicas dirigidas a garantizar la seguridad y las condiciones para el ejercicio del liderazgo y activismo político de las mujeres en sus diversidades; hay pocos avances en cuanto al logro de los objetivos de la Comisión Nacional de Garantías de Seguridad y de la Instancia de Alto Nivel del </w:t>
      </w:r>
      <w:r>
        <w:rPr>
          <w:rFonts w:ascii="Times New Roman" w:hAnsi="Times New Roman"/>
          <w:color w:val="000000"/>
          <w:sz w:val="24"/>
          <w:szCs w:val="24"/>
        </w:rPr>
        <w:t xml:space="preserve">Sistema Integral de Seguridad para el Ejercicio de la </w:t>
      </w:r>
      <w:r w:rsidRPr="006F7A23">
        <w:rPr>
          <w:rFonts w:ascii="Times New Roman" w:hAnsi="Times New Roman"/>
          <w:color w:val="000000"/>
          <w:sz w:val="24"/>
          <w:szCs w:val="24"/>
        </w:rPr>
        <w:t>Política (</w:t>
      </w:r>
      <w:proofErr w:type="spellStart"/>
      <w:r w:rsidRPr="006F7A23">
        <w:rPr>
          <w:rFonts w:ascii="Times New Roman" w:hAnsi="Times New Roman"/>
          <w:color w:val="000000"/>
          <w:sz w:val="24"/>
          <w:szCs w:val="24"/>
        </w:rPr>
        <w:t>SISEP</w:t>
      </w:r>
      <w:proofErr w:type="spellEnd"/>
      <w:r w:rsidRPr="006F7A23">
        <w:rPr>
          <w:rFonts w:ascii="Times New Roman" w:hAnsi="Times New Roman"/>
          <w:color w:val="000000"/>
          <w:sz w:val="24"/>
          <w:szCs w:val="24"/>
        </w:rPr>
        <w:t>);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también 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hay un evidente incumplimiento de los pilares y las estrategias de las garantías de no repetición y sostenibilidad de lo acordado. </w:t>
      </w:r>
    </w:p>
    <w:p w14:paraId="499F28FC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F42D40" w14:textId="7D0A7D88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lo referente al p</w:t>
      </w:r>
      <w:r w:rsidRPr="0034190D">
        <w:rPr>
          <w:rFonts w:ascii="Times New Roman" w:hAnsi="Times New Roman"/>
          <w:color w:val="000000"/>
          <w:sz w:val="24"/>
          <w:szCs w:val="24"/>
        </w:rPr>
        <w:t>unto 5. Víctimas del conflicto armado. Preocupan las dificultades relacionadas con los sistemas de acceso a la información para las víctimas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82D">
        <w:rPr>
          <w:rFonts w:ascii="Times New Roman" w:hAnsi="Times New Roman"/>
          <w:color w:val="000000"/>
          <w:sz w:val="24"/>
          <w:szCs w:val="24"/>
        </w:rPr>
        <w:t>dentro y fuera del país; el despliegue t</w:t>
      </w:r>
      <w:r w:rsidR="00062936">
        <w:rPr>
          <w:rFonts w:ascii="Times New Roman" w:hAnsi="Times New Roman"/>
          <w:color w:val="000000"/>
          <w:sz w:val="24"/>
          <w:szCs w:val="24"/>
        </w:rPr>
        <w:t>erritorial de las institucione</w:t>
      </w:r>
      <w:r w:rsidRPr="00C9682D">
        <w:rPr>
          <w:rFonts w:ascii="Times New Roman" w:hAnsi="Times New Roman"/>
          <w:color w:val="000000"/>
          <w:sz w:val="24"/>
          <w:szCs w:val="24"/>
        </w:rPr>
        <w:t>s; la participación de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las víctimas </w:t>
      </w:r>
      <w:r w:rsidR="00062936">
        <w:rPr>
          <w:rFonts w:ascii="Times New Roman" w:hAnsi="Times New Roman"/>
          <w:color w:val="000000"/>
          <w:sz w:val="24"/>
          <w:szCs w:val="24"/>
        </w:rPr>
        <w:t>en los procesos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que adelantan en las entidades del sistema y la implementación de acciones para la convivenci</w:t>
      </w:r>
      <w:r w:rsidR="00121306">
        <w:rPr>
          <w:rFonts w:ascii="Times New Roman" w:hAnsi="Times New Roman"/>
          <w:color w:val="000000"/>
          <w:sz w:val="24"/>
          <w:szCs w:val="24"/>
        </w:rPr>
        <w:t>a y la no repetición.</w:t>
      </w:r>
    </w:p>
    <w:p w14:paraId="2778EB0F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DE6D32" w14:textId="77777777" w:rsidR="00914903" w:rsidRPr="0034190D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En cuanto a la participación de las víctimas en la </w:t>
      </w:r>
      <w:r>
        <w:rPr>
          <w:rFonts w:ascii="Times New Roman" w:hAnsi="Times New Roman"/>
          <w:color w:val="000000"/>
          <w:sz w:val="24"/>
          <w:szCs w:val="24"/>
        </w:rPr>
        <w:t>Jurisdicción Especial para la Paz (</w:t>
      </w:r>
      <w:proofErr w:type="spellStart"/>
      <w:r w:rsidRPr="0034190D">
        <w:rPr>
          <w:rFonts w:ascii="Times New Roman" w:hAnsi="Times New Roman"/>
          <w:color w:val="000000"/>
          <w:sz w:val="24"/>
          <w:szCs w:val="24"/>
        </w:rPr>
        <w:t>JEP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  <w:r w:rsidRPr="0034190D">
        <w:rPr>
          <w:rFonts w:ascii="Times New Roman" w:hAnsi="Times New Roman"/>
          <w:color w:val="000000"/>
          <w:sz w:val="24"/>
          <w:szCs w:val="24"/>
        </w:rPr>
        <w:t>, la libertad metodológica que ha caracterizado el abordaje de cada caso ha conllevado a que se tomen diferentes clases de decisiones. Lo cual, en el largo plazo, puede tener efectos negativos en los principios de igualdad y seguridad jurídica de las víctimas y los comparecientes (Procuraduría General de la Nación, 2020).</w:t>
      </w:r>
    </w:p>
    <w:p w14:paraId="441013B2" w14:textId="77777777" w:rsidR="00914903" w:rsidRPr="0034190D" w:rsidRDefault="00914903" w:rsidP="00914903">
      <w:pPr>
        <w:pStyle w:val="Prrafodelista"/>
        <w:ind w:left="34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9DC680" w14:textId="676DD4F6" w:rsidR="00914903" w:rsidRPr="00914903" w:rsidRDefault="00914903" w:rsidP="00914903">
      <w:pPr>
        <w:pStyle w:val="Prrafodelista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Persisten en los territorios situaciones de victimización, de riesgo e inseguridad para las mujeres, las lideresas y las defensoras de derechos humanos producto del débil y casi nulo apoyo e</w:t>
      </w:r>
      <w:r w:rsidRPr="0034190D">
        <w:rPr>
          <w:rFonts w:ascii="Times New Roman" w:hAnsi="Times New Roman"/>
          <w:bCs/>
          <w:color w:val="000000"/>
          <w:sz w:val="24"/>
          <w:szCs w:val="24"/>
        </w:rPr>
        <w:t xml:space="preserve">conómico y técnico para el fortalecimiento de los liderazgos de las mujeres; el acompañamiento psicosocial; y condiciones que garanticen los derechos a la verdad, la justicia, la reparación y las garantías de no repetición. </w:t>
      </w:r>
    </w:p>
    <w:p w14:paraId="7B8FC445" w14:textId="77777777" w:rsidR="00914903" w:rsidRPr="00914903" w:rsidRDefault="00914903" w:rsidP="0091490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D4FB5C" w14:textId="77777777" w:rsidR="00914903" w:rsidRPr="0034190D" w:rsidRDefault="00914903" w:rsidP="0091490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Las mujeres participantes en la Tercer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>a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Cumbre Nacional de Mujeres y Paz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mandatamos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15BBD09E" w14:textId="77777777" w:rsidR="00914903" w:rsidRPr="0034190D" w:rsidRDefault="00914903" w:rsidP="0091490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7800E2" w14:textId="0BD1C822" w:rsidR="00914903" w:rsidRPr="00914903" w:rsidRDefault="00914903" w:rsidP="0091490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El 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Cumplimiento integral del Acuerdo Final de Paz; 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de las 130 medidas allí 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lastRenderedPageBreak/>
        <w:t>consignadas para las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mujeres; 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>la implementación del Programa Integral de Garantías para Defensoras de Derechos Humanos, y los planes de acción territorial; de la incorporación del enfoque de género en la implementación.</w:t>
      </w:r>
    </w:p>
    <w:p w14:paraId="10516A48" w14:textId="320B566D" w:rsidR="00914903" w:rsidRPr="00914903" w:rsidRDefault="00914903" w:rsidP="0091490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El aumento del 50% de los recursos asignados del Presupuesto General de la Nación para garantizar el cumplimiento de lo acordado para el enfoque de derechos de las mujeres y de género para las próximas vigencias, según lo establece la Corte Constitucional.  </w:t>
      </w:r>
    </w:p>
    <w:p w14:paraId="73077D63" w14:textId="69F377B6" w:rsidR="00914903" w:rsidRPr="00914903" w:rsidRDefault="00914903" w:rsidP="0091490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Construir el </w:t>
      </w:r>
      <w:r w:rsidRPr="0034190D">
        <w:rPr>
          <w:rFonts w:ascii="Times New Roman" w:hAnsi="Times New Roman"/>
          <w:color w:val="000000"/>
          <w:sz w:val="24"/>
          <w:szCs w:val="24"/>
        </w:rPr>
        <w:t>trazador presupuestal para la implementación del Acuerdo Final de Paz, que permita visibilizar y dar seguimiento a los recursos destinados para la implementación del enfoque de derechos humanos y de género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 en el mismo</w:t>
      </w:r>
      <w:r w:rsidRPr="0034190D">
        <w:rPr>
          <w:rFonts w:ascii="Times New Roman" w:hAnsi="Times New Roman"/>
          <w:color w:val="000000"/>
          <w:sz w:val="24"/>
          <w:szCs w:val="24"/>
        </w:rPr>
        <w:t>.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  </w:t>
      </w:r>
    </w:p>
    <w:p w14:paraId="30E1C929" w14:textId="11577E75" w:rsidR="00914903" w:rsidRPr="00914903" w:rsidRDefault="00914903" w:rsidP="0091490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El cese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 inmediato de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las violencias contras las personas firmantes del Acuerdo Final de Paz y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 garantizar la investigación y sanción de los responsables de los crímenes cometidos.</w:t>
      </w:r>
      <w:r w:rsidRPr="003419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A2D5A77" w14:textId="6DEF472E" w:rsidR="00914903" w:rsidRPr="00914903" w:rsidRDefault="00914903" w:rsidP="0091490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>Garantizar el ejercicio libre del derecho al voto para las mujeres en los territorios, especialmente en los municipios donde se votarán las Circunscripciones Especiales de Paz.</w:t>
      </w:r>
    </w:p>
    <w:p w14:paraId="620623AB" w14:textId="6217DD7A" w:rsidR="00914903" w:rsidRPr="00914903" w:rsidRDefault="00914903" w:rsidP="0091490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las autoridades que tiene </w:t>
      </w:r>
      <w:r w:rsidRPr="00C9682D">
        <w:rPr>
          <w:rFonts w:ascii="Times New Roman" w:hAnsi="Times New Roman"/>
          <w:color w:val="000000"/>
          <w:sz w:val="24"/>
          <w:szCs w:val="24"/>
          <w:lang w:val="es-ES"/>
        </w:rPr>
        <w:t>competencia, se cumpla la sentencia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 SU020-22 de la Corte Constitucional que declaró el estado de cosas inconstitucional (</w:t>
      </w:r>
      <w:proofErr w:type="spellStart"/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>ECI</w:t>
      </w:r>
      <w:proofErr w:type="spellEnd"/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) por el bajo nivel de implementación del componente de garantías de seguridad de la población firmante en tránsito a la vida civil, previsto en el numeral 3.4. del Acuerdo Final de Paz, desarrollado por las normas constitucionales y legales.  </w:t>
      </w:r>
    </w:p>
    <w:p w14:paraId="49F53D19" w14:textId="55DB997D" w:rsidR="00914903" w:rsidRPr="00914903" w:rsidRDefault="00914903" w:rsidP="0091490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>E</w:t>
      </w:r>
      <w:r w:rsidRPr="0034190D">
        <w:rPr>
          <w:rFonts w:ascii="Times New Roman" w:hAnsi="Times New Roman"/>
          <w:color w:val="000000"/>
          <w:sz w:val="24"/>
          <w:szCs w:val="24"/>
          <w:lang w:val="es-ES"/>
        </w:rPr>
        <w:t xml:space="preserve">n el contexto del </w:t>
      </w:r>
      <w:r w:rsidRPr="00C9682D">
        <w:rPr>
          <w:rFonts w:ascii="Times New Roman" w:hAnsi="Times New Roman"/>
          <w:color w:val="000000"/>
          <w:sz w:val="24"/>
          <w:szCs w:val="24"/>
          <w:lang w:val="es-ES"/>
        </w:rPr>
        <w:t>proceso electoral a los candidatos y candidatas a la Presidencia y al Congreso de la República, que asuman un compromiso real con el cumplimiento integral del Acuerdo Final de Paz. Igualmente, a los gobiernos locales y departamentales que asuman el mismo compromiso y la destinación de los recursos que se requieren para ello.</w:t>
      </w:r>
    </w:p>
    <w:p w14:paraId="0B881373" w14:textId="63E79A37" w:rsidR="00914903" w:rsidRPr="00914903" w:rsidRDefault="00914903" w:rsidP="0091490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C9682D">
        <w:rPr>
          <w:rFonts w:ascii="Times New Roman" w:hAnsi="Times New Roman"/>
          <w:color w:val="000000"/>
          <w:sz w:val="24"/>
          <w:szCs w:val="24"/>
        </w:rPr>
        <w:t>Que l</w:t>
      </w:r>
      <w:r w:rsidRPr="00C9682D">
        <w:rPr>
          <w:rFonts w:ascii="Times New Roman" w:hAnsi="Times New Roman"/>
          <w:color w:val="000000"/>
          <w:sz w:val="24"/>
          <w:szCs w:val="24"/>
          <w:lang w:val="es-ES"/>
        </w:rPr>
        <w:t>a política pública nacional de mujeres, en construcción, incorpore de manera clara en sus objetivos y metas el cumplimiento del Acuerdo Final de Paz.</w:t>
      </w:r>
    </w:p>
    <w:p w14:paraId="7E5EE011" w14:textId="77777777" w:rsidR="00914903" w:rsidRPr="00914903" w:rsidRDefault="00914903" w:rsidP="00914903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682D">
        <w:rPr>
          <w:rFonts w:ascii="Times New Roman" w:hAnsi="Times New Roman"/>
          <w:color w:val="000000"/>
          <w:sz w:val="24"/>
          <w:szCs w:val="24"/>
          <w:lang w:val="es-ES"/>
        </w:rPr>
        <w:t xml:space="preserve">Que la integridad de la política pública de salud incorpore la salud sexual y reproductiva, </w:t>
      </w:r>
      <w:r>
        <w:rPr>
          <w:rFonts w:ascii="Times New Roman" w:hAnsi="Times New Roman"/>
          <w:color w:val="000000"/>
          <w:sz w:val="24"/>
          <w:szCs w:val="24"/>
          <w:lang w:val="es-ES"/>
        </w:rPr>
        <w:t xml:space="preserve">salud </w:t>
      </w:r>
      <w:r w:rsidRPr="00C9682D">
        <w:rPr>
          <w:rFonts w:ascii="Times New Roman" w:hAnsi="Times New Roman"/>
          <w:color w:val="000000"/>
          <w:sz w:val="24"/>
          <w:szCs w:val="24"/>
          <w:lang w:val="es-ES"/>
        </w:rPr>
        <w:t xml:space="preserve">mental y que tenga en cuenta los conocimientos ancestrales del cuidado y autocuidado.   </w:t>
      </w:r>
    </w:p>
    <w:p w14:paraId="574D2C23" w14:textId="77777777" w:rsidR="00914903" w:rsidRPr="00C9682D" w:rsidRDefault="00914903" w:rsidP="00914903">
      <w:pPr>
        <w:spacing w:after="160" w:line="259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C6DC59" w14:textId="77777777" w:rsidR="00914903" w:rsidRPr="0034190D" w:rsidRDefault="00914903" w:rsidP="00914903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4190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1FFFF2AA" w14:textId="49D808E9" w:rsidR="00914903" w:rsidRPr="0034190D" w:rsidRDefault="00121306" w:rsidP="00914903">
      <w:pPr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¡</w:t>
      </w:r>
      <w:r w:rsidR="00914903" w:rsidRPr="0034190D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Las mujeres hemos cumplido, 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s hora que el Estado nos cumpla!</w:t>
      </w:r>
      <w:bookmarkStart w:id="0" w:name="_GoBack"/>
      <w:bookmarkEnd w:id="0"/>
      <w:r w:rsidR="00914903" w:rsidRPr="0034190D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 xml:space="preserve"> </w:t>
      </w:r>
    </w:p>
    <w:p w14:paraId="390D1D4E" w14:textId="77777777" w:rsidR="00914903" w:rsidRDefault="00914903" w:rsidP="00914903">
      <w:pPr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  <w:r w:rsidRPr="0034190D"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  <w:t>Bogotá D.C., 3 y 4 de febrero 2022</w:t>
      </w:r>
    </w:p>
    <w:p w14:paraId="4729FFFE" w14:textId="77777777" w:rsidR="00914903" w:rsidRPr="004F6E02" w:rsidRDefault="00914903" w:rsidP="00914903">
      <w:pPr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s-ES"/>
        </w:rPr>
      </w:pPr>
    </w:p>
    <w:p w14:paraId="314E9821" w14:textId="77777777" w:rsidR="00914903" w:rsidRDefault="00914903" w:rsidP="00914903">
      <w:pPr>
        <w:rPr>
          <w:sz w:val="20"/>
          <w:szCs w:val="20"/>
          <w:lang w:val="es-ES_tradnl" w:eastAsia="es-ES_tradnl"/>
        </w:rPr>
      </w:pPr>
    </w:p>
    <w:p w14:paraId="71DCA5CB" w14:textId="77777777" w:rsidR="00110606" w:rsidRPr="00914903" w:rsidRDefault="00110606">
      <w:pPr>
        <w:rPr>
          <w:lang w:val="es-ES_tradnl"/>
        </w:rPr>
      </w:pPr>
    </w:p>
    <w:sectPr w:rsidR="00110606" w:rsidRPr="00914903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D7168" w14:textId="77777777" w:rsidR="00A43091" w:rsidRDefault="00A43091" w:rsidP="009F69FF">
      <w:pPr>
        <w:spacing w:line="240" w:lineRule="auto"/>
      </w:pPr>
      <w:r>
        <w:separator/>
      </w:r>
    </w:p>
  </w:endnote>
  <w:endnote w:type="continuationSeparator" w:id="0">
    <w:p w14:paraId="439F0576" w14:textId="77777777" w:rsidR="00A43091" w:rsidRDefault="00A43091" w:rsidP="009F6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3DA7" w14:textId="77777777" w:rsidR="009F69FF" w:rsidRDefault="009F69F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3A0E4" wp14:editId="70501A53">
          <wp:simplePos x="0" y="0"/>
          <wp:positionH relativeFrom="margin">
            <wp:posOffset>-923925</wp:posOffset>
          </wp:positionH>
          <wp:positionV relativeFrom="margin">
            <wp:posOffset>8801100</wp:posOffset>
          </wp:positionV>
          <wp:extent cx="7115175" cy="971550"/>
          <wp:effectExtent l="0" t="0" r="9525" b="0"/>
          <wp:wrapSquare wrapText="bothSides"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4EBC" w14:textId="77777777" w:rsidR="00A43091" w:rsidRDefault="00A43091" w:rsidP="009F69FF">
      <w:pPr>
        <w:spacing w:line="240" w:lineRule="auto"/>
      </w:pPr>
      <w:r>
        <w:separator/>
      </w:r>
    </w:p>
  </w:footnote>
  <w:footnote w:type="continuationSeparator" w:id="0">
    <w:p w14:paraId="7C5C5E70" w14:textId="77777777" w:rsidR="00A43091" w:rsidRDefault="00A43091" w:rsidP="009F6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4CBCA" w14:textId="77777777" w:rsidR="009F69FF" w:rsidRDefault="009F69F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888ABE" wp14:editId="193F6D5F">
          <wp:simplePos x="0" y="0"/>
          <wp:positionH relativeFrom="margin">
            <wp:posOffset>123825</wp:posOffset>
          </wp:positionH>
          <wp:positionV relativeFrom="margin">
            <wp:posOffset>-923925</wp:posOffset>
          </wp:positionV>
          <wp:extent cx="6600825" cy="1390650"/>
          <wp:effectExtent l="0" t="0" r="9525" b="0"/>
          <wp:wrapSquare wrapText="bothSides"/>
          <wp:docPr id="13" name="Imagen 13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Text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082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511"/>
    <w:multiLevelType w:val="hybridMultilevel"/>
    <w:tmpl w:val="3A06607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15702"/>
    <w:multiLevelType w:val="multilevel"/>
    <w:tmpl w:val="19615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557E3"/>
    <w:multiLevelType w:val="hybridMultilevel"/>
    <w:tmpl w:val="D346DEFC"/>
    <w:lvl w:ilvl="0" w:tplc="0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410B1F"/>
    <w:multiLevelType w:val="hybridMultilevel"/>
    <w:tmpl w:val="CE9CCD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11E7F"/>
    <w:multiLevelType w:val="multilevel"/>
    <w:tmpl w:val="53F11E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91A3B"/>
    <w:multiLevelType w:val="multilevel"/>
    <w:tmpl w:val="DC64A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0C667D"/>
    <w:multiLevelType w:val="multilevel"/>
    <w:tmpl w:val="3E2A5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B2505CD"/>
    <w:multiLevelType w:val="hybridMultilevel"/>
    <w:tmpl w:val="7C621DC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0606"/>
    <w:rsid w:val="00062936"/>
    <w:rsid w:val="00110606"/>
    <w:rsid w:val="00121306"/>
    <w:rsid w:val="001C5C27"/>
    <w:rsid w:val="00310BE2"/>
    <w:rsid w:val="00676704"/>
    <w:rsid w:val="0073776B"/>
    <w:rsid w:val="007F2EC8"/>
    <w:rsid w:val="008911D2"/>
    <w:rsid w:val="008C0A13"/>
    <w:rsid w:val="008C3F92"/>
    <w:rsid w:val="008C6575"/>
    <w:rsid w:val="00914903"/>
    <w:rsid w:val="009F69FF"/>
    <w:rsid w:val="00A43091"/>
    <w:rsid w:val="00A76020"/>
    <w:rsid w:val="00C53093"/>
    <w:rsid w:val="00E73014"/>
    <w:rsid w:val="00F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738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9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F69F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9FF"/>
  </w:style>
  <w:style w:type="paragraph" w:styleId="Piedepgina">
    <w:name w:val="footer"/>
    <w:basedOn w:val="Normal"/>
    <w:link w:val="PiedepginaCar"/>
    <w:uiPriority w:val="99"/>
    <w:unhideWhenUsed/>
    <w:rsid w:val="009F69F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9FF"/>
  </w:style>
  <w:style w:type="paragraph" w:styleId="Prrafodelista">
    <w:name w:val="List Paragraph"/>
    <w:basedOn w:val="Normal"/>
    <w:uiPriority w:val="34"/>
    <w:qFormat/>
    <w:rsid w:val="0091490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9F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F69F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9FF"/>
  </w:style>
  <w:style w:type="paragraph" w:styleId="Piedepgina">
    <w:name w:val="footer"/>
    <w:basedOn w:val="Normal"/>
    <w:link w:val="PiedepginaCar"/>
    <w:uiPriority w:val="99"/>
    <w:unhideWhenUsed/>
    <w:rsid w:val="009F69F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9FF"/>
  </w:style>
  <w:style w:type="paragraph" w:styleId="Prrafodelista">
    <w:name w:val="List Paragraph"/>
    <w:basedOn w:val="Normal"/>
    <w:uiPriority w:val="34"/>
    <w:qFormat/>
    <w:rsid w:val="0091490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2406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Bermudez</cp:lastModifiedBy>
  <cp:revision>6</cp:revision>
  <dcterms:created xsi:type="dcterms:W3CDTF">2022-02-04T18:42:00Z</dcterms:created>
  <dcterms:modified xsi:type="dcterms:W3CDTF">2022-02-14T15:31:00Z</dcterms:modified>
</cp:coreProperties>
</file>